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46A12" w14:textId="0D9A16EA" w:rsidR="003042FD" w:rsidRPr="00C234DD" w:rsidRDefault="0024012C">
      <w:pPr>
        <w:keepNext/>
        <w:spacing w:line="300" w:lineRule="exact"/>
        <w:rPr>
          <w:rFonts w:asciiTheme="majorEastAsia" w:eastAsiaTheme="majorEastAsia" w:hAnsiTheme="majorEastAsia"/>
          <w:szCs w:val="28"/>
        </w:rPr>
      </w:pPr>
      <w:r w:rsidRPr="00C234DD">
        <w:rPr>
          <w:rFonts w:asciiTheme="majorEastAsia" w:eastAsiaTheme="majorEastAsia" w:hAnsiTheme="majorEastAsia" w:hint="eastAsia"/>
          <w:szCs w:val="28"/>
        </w:rPr>
        <w:t>20260909</w:t>
      </w:r>
      <w:r w:rsidRPr="00C234DD">
        <w:rPr>
          <w:rFonts w:asciiTheme="majorEastAsia" w:eastAsiaTheme="majorEastAsia" w:hAnsiTheme="majorEastAsia" w:cs="ＭＳ 明朝" w:hint="eastAsia"/>
          <w:szCs w:val="28"/>
        </w:rPr>
        <w:t xml:space="preserve">　</w:t>
      </w:r>
      <w:r w:rsidRPr="00C234DD">
        <w:rPr>
          <w:rFonts w:asciiTheme="majorEastAsia" w:eastAsiaTheme="majorEastAsia" w:hAnsiTheme="majorEastAsia"/>
          <w:szCs w:val="28"/>
        </w:rPr>
        <w:t xml:space="preserve">高の原教会　</w:t>
      </w:r>
      <w:r w:rsidRPr="00C234DD">
        <w:rPr>
          <w:rFonts w:asciiTheme="majorEastAsia" w:eastAsiaTheme="majorEastAsia" w:hAnsiTheme="majorEastAsia" w:cs="ＭＳ 明朝" w:hint="eastAsia"/>
          <w:szCs w:val="28"/>
        </w:rPr>
        <w:t>聖書講座および晩祷会</w:t>
      </w:r>
      <w:r w:rsidRPr="00C234DD">
        <w:rPr>
          <w:rFonts w:asciiTheme="majorEastAsia" w:eastAsiaTheme="majorEastAsia" w:hAnsiTheme="majorEastAsia"/>
          <w:szCs w:val="28"/>
        </w:rPr>
        <w:t>水曜集会</w:t>
      </w:r>
      <w:r w:rsidR="00C234DD">
        <w:rPr>
          <w:rFonts w:asciiTheme="majorEastAsia" w:eastAsiaTheme="majorEastAsia" w:hAnsiTheme="majorEastAsia"/>
          <w:szCs w:val="28"/>
        </w:rPr>
        <w:tab/>
      </w:r>
      <w:r w:rsidR="00C234DD">
        <w:rPr>
          <w:rFonts w:asciiTheme="majorEastAsia" w:eastAsiaTheme="majorEastAsia" w:hAnsiTheme="majorEastAsia"/>
          <w:szCs w:val="28"/>
        </w:rPr>
        <w:tab/>
      </w:r>
      <w:r w:rsidR="00C234DD">
        <w:rPr>
          <w:rFonts w:asciiTheme="majorEastAsia" w:eastAsiaTheme="majorEastAsia" w:hAnsiTheme="majorEastAsia" w:hint="eastAsia"/>
          <w:szCs w:val="28"/>
        </w:rPr>
        <w:t>徳田　信</w:t>
      </w:r>
    </w:p>
    <w:p w14:paraId="126FB100" w14:textId="77777777" w:rsidR="0024012C" w:rsidRDefault="0024012C">
      <w:pPr>
        <w:keepNext/>
        <w:spacing w:line="300" w:lineRule="exact"/>
        <w:rPr>
          <w:rFonts w:eastAsiaTheme="minorEastAsia" w:hint="eastAsia"/>
          <w:sz w:val="20"/>
        </w:rPr>
      </w:pPr>
    </w:p>
    <w:p w14:paraId="06F5E625" w14:textId="28F2A72D" w:rsidR="003042FD" w:rsidRPr="00C234DD" w:rsidRDefault="0024012C" w:rsidP="0024012C">
      <w:pPr>
        <w:keepNext/>
        <w:spacing w:line="300" w:lineRule="exact"/>
        <w:rPr>
          <w:rFonts w:eastAsiaTheme="minorEastAsia" w:hint="eastAsia"/>
          <w:sz w:val="24"/>
          <w:szCs w:val="24"/>
        </w:rPr>
      </w:pPr>
      <w:r w:rsidRPr="00C234DD">
        <w:rPr>
          <w:rFonts w:eastAsiaTheme="minorEastAsia" w:hint="eastAsia"/>
          <w:sz w:val="24"/>
          <w:szCs w:val="24"/>
        </w:rPr>
        <w:t>テーマ：</w:t>
      </w:r>
      <w:r w:rsidRPr="00C234DD">
        <w:rPr>
          <w:rFonts w:ascii="ＭＳ 明朝" w:eastAsia="ＭＳ 明朝" w:hAnsi="ＭＳ 明朝" w:cs="ＭＳ 明朝" w:hint="eastAsia"/>
          <w:sz w:val="24"/>
          <w:szCs w:val="24"/>
        </w:rPr>
        <w:t>手を開いて生きる</w:t>
      </w:r>
    </w:p>
    <w:p w14:paraId="228AD65C" w14:textId="000424C5" w:rsidR="003042FD" w:rsidRDefault="00000000">
      <w:pPr>
        <w:keepNext/>
        <w:spacing w:line="300" w:lineRule="exact"/>
        <w:rPr>
          <w:rFonts w:eastAsiaTheme="minorEastAsia" w:hint="eastAsia"/>
          <w:sz w:val="20"/>
        </w:rPr>
      </w:pPr>
      <w:r w:rsidRPr="00C234DD">
        <w:rPr>
          <w:rFonts w:ascii="ＭＳ 明朝" w:eastAsia="ＭＳ 明朝" w:hAnsi="ＭＳ 明朝" w:cs="ＭＳ 明朝" w:hint="eastAsia"/>
          <w:sz w:val="24"/>
          <w:szCs w:val="24"/>
        </w:rPr>
        <w:t>聖</w:t>
      </w:r>
      <w:r w:rsidRPr="00C234DD">
        <w:rPr>
          <w:sz w:val="24"/>
          <w:szCs w:val="24"/>
        </w:rPr>
        <w:t>書：申命記15章1～11節／マルコによる福音書14章1～9節</w:t>
      </w:r>
      <w:r>
        <w:rPr>
          <w:sz w:val="20"/>
        </w:rPr>
        <w:br/>
      </w:r>
    </w:p>
    <w:p w14:paraId="2BEBCDF4" w14:textId="4814DBF3" w:rsidR="0024012C" w:rsidRPr="0024012C" w:rsidRDefault="0024012C" w:rsidP="0024012C">
      <w:pPr>
        <w:pStyle w:val="1"/>
      </w:pPr>
      <w:r>
        <w:rPr>
          <w:rFonts w:hint="eastAsia"/>
        </w:rPr>
        <w:t>１，はじめに</w:t>
      </w:r>
    </w:p>
    <w:p w14:paraId="434E54BF" w14:textId="77777777" w:rsidR="003042FD" w:rsidRDefault="00000000">
      <w:pPr>
        <w:ind w:firstLine="220"/>
        <w:rPr>
          <w:rFonts w:eastAsiaTheme="minorEastAsia" w:hint="eastAsia"/>
        </w:rPr>
      </w:pPr>
      <w:r>
        <w:rPr>
          <w:rFonts w:ascii="ＭＳ 明朝" w:eastAsia="ＭＳ 明朝" w:hAnsi="ＭＳ 明朝" w:cs="ＭＳ 明朝" w:hint="eastAsia"/>
        </w:rPr>
        <w:t>誰かを助けたいと思っても、自分の暮らしが心配になる。大切なものを差し出した人を見て、ほかの使い道もあったのでは、と考える。今日の二つの聖書箇所には、私たちにも覚えのある心の動きが描かれています。手元にあるものを、誰のために、どう使うのか。神からいただいている恵みを思い起こしながら、共に読んでいきましょう。</w:t>
      </w:r>
    </w:p>
    <w:p w14:paraId="23929404" w14:textId="77777777" w:rsidR="008460C6" w:rsidRPr="008460C6" w:rsidRDefault="008460C6">
      <w:pPr>
        <w:ind w:firstLine="220"/>
        <w:rPr>
          <w:rFonts w:eastAsiaTheme="minorEastAsia" w:hint="eastAsia"/>
        </w:rPr>
      </w:pPr>
    </w:p>
    <w:p w14:paraId="7C3B4DBC" w14:textId="3AF73249" w:rsidR="003042FD" w:rsidRDefault="0024012C">
      <w:pPr>
        <w:pStyle w:val="1"/>
      </w:pPr>
      <w:r>
        <w:rPr>
          <w:rFonts w:hint="eastAsia"/>
        </w:rPr>
        <w:t>２，</w:t>
      </w:r>
      <w:r>
        <w:t>申命記</w:t>
      </w:r>
      <w:r>
        <w:t>15</w:t>
      </w:r>
      <w:r>
        <w:t>章</w:t>
      </w:r>
      <w:r>
        <w:rPr>
          <w:rFonts w:hint="eastAsia"/>
        </w:rPr>
        <w:t>：</w:t>
      </w:r>
      <w:r>
        <w:t>暮らしを立て直すために</w:t>
      </w:r>
    </w:p>
    <w:p w14:paraId="0A22280D" w14:textId="77777777" w:rsidR="003042FD" w:rsidRDefault="00000000">
      <w:pPr>
        <w:ind w:firstLine="220"/>
      </w:pPr>
      <w:r>
        <w:t>申命記は、約束の地に入る前のイスラエルの民に、モーセが語りかける形で記されています。神から与えられる土地で、どのように共に生きていくのか。15章では、貸し借りや貧しさという身近で切実な問題を通して、そのことが問われます。</w:t>
      </w:r>
    </w:p>
    <w:p w14:paraId="5B672CD9" w14:textId="20F57ADD" w:rsidR="003042FD" w:rsidRPr="0024012C" w:rsidRDefault="00000000">
      <w:pPr>
        <w:ind w:firstLine="220"/>
        <w:rPr>
          <w:rFonts w:eastAsiaTheme="minorEastAsia" w:hint="eastAsia"/>
        </w:rPr>
      </w:pPr>
      <w:r>
        <w:t>1～2節には、七年ごとの免除の年に、同胞への取り立てをやめる定めがあります。当時は、借金のために家族が奴隷にされることもありました（列王記下4章1節参照）。返せない借金を抱えた人が、いつまでも自由を奪われたままにならないようにするためです。この「負債の免除」は、貸した側の権利に限界を設け、借りた人が再出発できるようにする定めでした。</w:t>
      </w:r>
    </w:p>
    <w:p w14:paraId="20306E88" w14:textId="50E3BB19" w:rsidR="003042FD" w:rsidRDefault="00000000">
      <w:pPr>
        <w:ind w:firstLine="220"/>
      </w:pPr>
      <w:r>
        <w:t>9節には、この定めを実行するうえでの難しさも表れています。免除の年が近づけば、「今貸しても返してもらえないかもしれない」とためらう人も出てくるでしょう。神は、そのような計算にとらわれず、隣人が何を必要としているかを見るように語られます。よい定めがあっても、貸し渋りが起これば、困っている人に助けは届きません。制度と、それを用いる人の心の両方が問われています。</w:t>
      </w:r>
    </w:p>
    <w:p w14:paraId="7D0D07E2" w14:textId="35AEC6D8" w:rsidR="003042FD" w:rsidRPr="00075A6F" w:rsidRDefault="00000000">
      <w:pPr>
        <w:ind w:firstLine="220"/>
        <w:rPr>
          <w:rFonts w:eastAsiaTheme="minorEastAsia" w:hint="eastAsia"/>
        </w:rPr>
      </w:pPr>
      <w:r>
        <w:t>7～8節では、心をかたくなにすることと、手を閉じることが並べられています。心のあり方は、お金や持ち物の使い方にも表れます。「手を開く」という言葉は、思うだけでなく、実際に助けるよう促しています。その際には、相手が何を、どれほど必要としているかを考えて貸すことが求められます。与えたことに満足するだけでなく、その人の暮らしが支えられているかに目を向けるのです。</w:t>
      </w:r>
    </w:p>
    <w:p w14:paraId="77F456F2" w14:textId="405C9860" w:rsidR="003042FD" w:rsidRDefault="00000000">
      <w:pPr>
        <w:ind w:firstLine="220"/>
      </w:pPr>
      <w:r>
        <w:t>4～5節では、貧しい人がいなくなると約束される一方、11節では、貧しい人が絶えることはないと語られます。この二つをどう受け止めればよいのでしょうか。貧困のない共同体を目指しながら、今困っている人を支える。その両方を大切にしたいと思います。</w:t>
      </w:r>
    </w:p>
    <w:p w14:paraId="73B866D7" w14:textId="00AF96C7" w:rsidR="003042FD" w:rsidRPr="0011225F" w:rsidRDefault="00000000" w:rsidP="0011225F">
      <w:pPr>
        <w:ind w:firstLine="220"/>
        <w:rPr>
          <w:rFonts w:ascii="ＭＳ 明朝" w:eastAsiaTheme="minorEastAsia" w:hAnsi="ＭＳ 明朝" w:cs="ＭＳ 明朝"/>
        </w:rPr>
      </w:pPr>
      <w:r>
        <w:t>3節には、同胞と外国人で扱いが異なることも記されています。保護される人の範囲に境界があることを心に留めつつ、寄留者への愛を語る申命記10章18～19節も、合わせて読んでみたいと思います。</w:t>
      </w:r>
    </w:p>
    <w:p w14:paraId="289556CD" w14:textId="77777777" w:rsidR="00C234DD" w:rsidRDefault="00000000" w:rsidP="00C234DD">
      <w:pPr>
        <w:keepLines/>
        <w:spacing w:before="120"/>
        <w:rPr>
          <w:rFonts w:ascii="ＭＳ 明朝" w:eastAsia="ＭＳ 明朝" w:hAnsi="ＭＳ 明朝" w:cs="ＭＳ 明朝"/>
        </w:rPr>
      </w:pPr>
      <w:r>
        <w:rPr>
          <w:rFonts w:ascii="ＭＳ 明朝" w:eastAsia="ＭＳ 明朝" w:hAnsi="ＭＳ 明朝" w:cs="ＭＳ 明朝" w:hint="eastAsia"/>
        </w:rPr>
        <w:t>問い　「手を開く」ことをためらうのは、どのようなときでしょうか。隣人を共に支えるために、どのような関係や仕組みが必要でしょうか。</w:t>
      </w:r>
    </w:p>
    <w:p w14:paraId="33E25D96" w14:textId="77777777" w:rsidR="00C234DD" w:rsidRDefault="00C234DD" w:rsidP="00C234DD">
      <w:pPr>
        <w:keepLines/>
        <w:spacing w:before="120"/>
        <w:rPr>
          <w:rFonts w:ascii="ＭＳ 明朝" w:eastAsia="ＭＳ 明朝" w:hAnsi="ＭＳ 明朝" w:cs="ＭＳ 明朝"/>
        </w:rPr>
      </w:pPr>
    </w:p>
    <w:p w14:paraId="48092C2C" w14:textId="042FABE7" w:rsidR="003042FD" w:rsidRPr="00C234DD" w:rsidRDefault="008B37CD" w:rsidP="00C234DD">
      <w:pPr>
        <w:keepLines/>
        <w:spacing w:before="120"/>
        <w:rPr>
          <w:rFonts w:asciiTheme="majorEastAsia" w:eastAsiaTheme="majorEastAsia" w:hAnsiTheme="majorEastAsia"/>
          <w:b/>
          <w:bCs/>
          <w:sz w:val="24"/>
          <w:szCs w:val="24"/>
        </w:rPr>
      </w:pPr>
      <w:r w:rsidRPr="00C234DD">
        <w:rPr>
          <w:rFonts w:asciiTheme="majorEastAsia" w:eastAsiaTheme="majorEastAsia" w:hAnsiTheme="majorEastAsia" w:cs="ＭＳ 明朝" w:hint="eastAsia"/>
          <w:b/>
          <w:bCs/>
          <w:sz w:val="24"/>
          <w:szCs w:val="24"/>
        </w:rPr>
        <w:t>３，マルコ14章：十字架へ向かう主に香油を注ぐ</w:t>
      </w:r>
    </w:p>
    <w:p w14:paraId="22F07624" w14:textId="7C5E913B" w:rsidR="003042FD" w:rsidRPr="00A17186" w:rsidRDefault="00000000">
      <w:pPr>
        <w:ind w:firstLine="220"/>
        <w:rPr>
          <w:rFonts w:eastAsiaTheme="minorEastAsia" w:hint="eastAsia"/>
        </w:rPr>
      </w:pPr>
      <w:r>
        <w:rPr>
          <w:rFonts w:ascii="ＭＳ 明朝" w:eastAsia="ＭＳ 明朝" w:hAnsi="ＭＳ 明朝" w:cs="ＭＳ 明朝" w:hint="eastAsia"/>
        </w:rPr>
        <w:t>過越祭が近づく中、祭司長たちや律法学者たちは、主イエスを捕らえて殺す計画を立てています（1～2節）。その後に、女性が香油を注ぐ出来事が語られ、続く10～11節では、ユダが主イエスを引き渡そうとします。命を奪おうとする動きの間に、一人の女性が主イエスの体を大切にする姿が描かれています。この出来事を、主が十字架へ向かわれる歩みの中で読んでみましょう。</w:t>
      </w:r>
    </w:p>
    <w:p w14:paraId="7DF11AF7" w14:textId="3C9FCE33" w:rsidR="003042FD" w:rsidRPr="00A17186" w:rsidRDefault="00000000">
      <w:pPr>
        <w:ind w:firstLine="220"/>
        <w:rPr>
          <w:rFonts w:eastAsiaTheme="minorEastAsia" w:hint="eastAsia"/>
        </w:rPr>
      </w:pPr>
      <w:r>
        <w:t>場所はベタニアのシモンの家です。食事の席に、一人の女性が非常に高価なナルドの香油を持って来て、壺を壊し、主イエスの頭に注ぎます。居合わせた何人かは、三百デナリオン以上で売って貧しい人々に施せたはずだと、彼女を厳しくとがめました。マタイ20章2節では、一日の賃金が一デナリオンとされています。それを目安にすると、数百日分の賃金に相当するほど高価な香油だったことが分かります。</w:t>
      </w:r>
    </w:p>
    <w:p w14:paraId="25A47868" w14:textId="56F89E38" w:rsidR="003042FD" w:rsidRDefault="00000000">
      <w:pPr>
        <w:ind w:firstLine="220"/>
        <w:rPr>
          <w:rFonts w:ascii="ＭＳ 明朝" w:eastAsia="ＭＳ 明朝" w:hAnsi="ＭＳ 明朝" w:cs="ＭＳ 明朝"/>
        </w:rPr>
      </w:pPr>
      <w:r>
        <w:t>マルコは、女性の名前や生い立ちを記していません。この香油が彼女の全財産だったかどうかも分かりません。ヨハネ12章では、ベタニアのマリアが主イエスの足に香油を塗りますが、まずは、それぞれの福音書がどう語っているかを大切にしたいと思います。教会の歴史では、香油を注いだ女性を、ルカ7章の「罪深い女性」やマグダラのマリアと重ねて読むこともありました。ただ、マルコの本文には、そのように人物を特定する根拠はありません。</w:t>
      </w:r>
    </w:p>
    <w:p w14:paraId="37DF99A6" w14:textId="77777777" w:rsidR="00C234DD" w:rsidRPr="00263A51" w:rsidRDefault="00C234DD">
      <w:pPr>
        <w:ind w:firstLine="220"/>
        <w:rPr>
          <w:rFonts w:eastAsiaTheme="minorEastAsia" w:hint="eastAsia"/>
        </w:rPr>
      </w:pPr>
    </w:p>
    <w:p w14:paraId="31ABFF3B" w14:textId="73BC7133" w:rsidR="003042FD" w:rsidRDefault="008B37CD">
      <w:pPr>
        <w:pStyle w:val="1"/>
      </w:pPr>
      <w:r>
        <w:rPr>
          <w:rFonts w:hint="eastAsia"/>
        </w:rPr>
        <w:t>４，</w:t>
      </w:r>
      <w:r>
        <w:t>大切な意見が、人を責める言葉になるとき</w:t>
      </w:r>
    </w:p>
    <w:p w14:paraId="2E6B3EEB" w14:textId="7F365D0F" w:rsidR="003042FD" w:rsidRPr="00906B66" w:rsidRDefault="00000000">
      <w:pPr>
        <w:ind w:firstLine="220"/>
        <w:rPr>
          <w:rFonts w:eastAsiaTheme="minorEastAsia" w:hint="eastAsia"/>
        </w:rPr>
      </w:pPr>
      <w:r>
        <w:t>香油を売って貧しい人に渡した方がよい、という意見には、私たちもうなずくかもしれません。困っている人を助けたいという思いは大切です。しかし、この場では、それが女性を厳しく責める言葉になっています。ほかの使い道が考えられるとしても、自分と違う選択をした人を辱めてよいことにはなりません。</w:t>
      </w:r>
    </w:p>
    <w:p w14:paraId="635997F5" w14:textId="02FA4514" w:rsidR="003042FD" w:rsidRDefault="00906B66">
      <w:pPr>
        <w:ind w:firstLine="220"/>
        <w:rPr>
          <w:rFonts w:ascii="ＭＳ 明朝" w:eastAsia="ＭＳ 明朝" w:hAnsi="ＭＳ 明朝" w:cs="ＭＳ 明朝"/>
        </w:rPr>
      </w:pPr>
      <w:r>
        <w:rPr>
          <w:rFonts w:ascii="ＭＳ 明朝" w:eastAsia="ＭＳ 明朝" w:hAnsi="ＭＳ 明朝" w:cs="ＭＳ 明朝" w:hint="eastAsia"/>
        </w:rPr>
        <w:t>主イエスは、まず女性への非難をやめさせます。そして、彼女が自分に良いことをしてくれたと語られます。人々が香油の値段に目を向ける中で、主は、この人が今ここでしてくれたことを受け取っておられます。女性自身が説明や弁明をする言葉は記されていません。彼女をかばい、その行為の意味を語られるのは、主イエスです。</w:t>
      </w:r>
    </w:p>
    <w:p w14:paraId="00CF06E1" w14:textId="77777777" w:rsidR="001B6C40" w:rsidRDefault="001B6C40">
      <w:pPr>
        <w:ind w:firstLine="220"/>
        <w:rPr>
          <w:rFonts w:hint="eastAsia"/>
        </w:rPr>
      </w:pPr>
    </w:p>
    <w:p w14:paraId="7F2782FE" w14:textId="40117FD5" w:rsidR="003042FD" w:rsidRDefault="008B37CD">
      <w:pPr>
        <w:pStyle w:val="1"/>
      </w:pPr>
      <w:r>
        <w:rPr>
          <w:rFonts w:hint="eastAsia"/>
        </w:rPr>
        <w:t>５，「貧しい人々はいつも」という言葉</w:t>
      </w:r>
    </w:p>
    <w:p w14:paraId="29D9472E" w14:textId="0FBEB185" w:rsidR="003042FD" w:rsidRPr="00906B66" w:rsidRDefault="00000000">
      <w:pPr>
        <w:ind w:firstLine="220"/>
        <w:rPr>
          <w:rFonts w:eastAsiaTheme="minorEastAsia" w:hint="eastAsia"/>
        </w:rPr>
      </w:pPr>
      <w:r>
        <w:t>7節だけを取り出すと、貧困はなくならないから仕方がない、と聞こえるかもしれません。しかし、この言葉は、申命記15章11節を踏まえて読むことができます。そこでは、貧しい人が絶えないという現実に続いて、その人に「手を開く」よう命じられています。貧しい人がいるからこそ、助け続けるようにと語られているのです。</w:t>
      </w:r>
    </w:p>
    <w:p w14:paraId="0F8C81C3" w14:textId="5813D329" w:rsidR="003042FD" w:rsidRDefault="00906B66">
      <w:pPr>
        <w:ind w:firstLine="220"/>
      </w:pPr>
      <w:r>
        <w:rPr>
          <w:rFonts w:ascii="ＭＳ 明朝" w:eastAsia="ＭＳ 明朝" w:hAnsi="ＭＳ 明朝" w:cs="ＭＳ 明朝" w:hint="eastAsia"/>
        </w:rPr>
        <w:t>主イエスは、貧しい人々を助ける機会はこれからもあると語る一方で、ご自身はいつも共にいるわけではないと言われます。死が迫る今、この時を逃せばできなくなることがあります。これからも果たすべき責任と、今だからこそできること。その両方が示されています。</w:t>
      </w:r>
    </w:p>
    <w:p w14:paraId="567E64E6" w14:textId="77777777" w:rsidR="00C234DD" w:rsidRDefault="00000000" w:rsidP="00C234DD">
      <w:pPr>
        <w:keepLines/>
        <w:spacing w:before="120"/>
        <w:rPr>
          <w:rFonts w:ascii="ＭＳ 明朝" w:eastAsia="ＭＳ 明朝" w:hAnsi="ＭＳ 明朝" w:cs="ＭＳ 明朝"/>
        </w:rPr>
      </w:pPr>
      <w:r>
        <w:rPr>
          <w:rFonts w:ascii="ＭＳ 明朝" w:eastAsia="ＭＳ 明朝" w:hAnsi="ＭＳ 明朝" w:cs="ＭＳ 明朝" w:hint="eastAsia"/>
        </w:rPr>
        <w:lastRenderedPageBreak/>
        <w:t>問い　自分がこの場にいたら、女性の行為をどう受け止めるでしょうか。主イエスの言葉を聞くと、その受け止め方に何か変化があるでしょうか。</w:t>
      </w:r>
    </w:p>
    <w:p w14:paraId="5703DE1F" w14:textId="77777777" w:rsidR="00C234DD" w:rsidRDefault="00C234DD" w:rsidP="00C234DD">
      <w:pPr>
        <w:keepLines/>
        <w:spacing w:before="120"/>
        <w:rPr>
          <w:rFonts w:ascii="ＭＳ 明朝" w:eastAsia="ＭＳ 明朝" w:hAnsi="ＭＳ 明朝" w:cs="ＭＳ 明朝"/>
        </w:rPr>
      </w:pPr>
    </w:p>
    <w:p w14:paraId="6151A0F3" w14:textId="49F1A997" w:rsidR="003042FD" w:rsidRPr="00C234DD" w:rsidRDefault="008B37CD" w:rsidP="00C234DD">
      <w:pPr>
        <w:keepLines/>
        <w:spacing w:before="120"/>
        <w:rPr>
          <w:rFonts w:asciiTheme="majorEastAsia" w:eastAsiaTheme="majorEastAsia" w:hAnsiTheme="majorEastAsia"/>
          <w:b/>
          <w:bCs/>
          <w:sz w:val="24"/>
          <w:szCs w:val="24"/>
        </w:rPr>
      </w:pPr>
      <w:r w:rsidRPr="00C234DD">
        <w:rPr>
          <w:rFonts w:asciiTheme="majorEastAsia" w:eastAsiaTheme="majorEastAsia" w:hAnsiTheme="majorEastAsia" w:hint="eastAsia"/>
          <w:b/>
          <w:bCs/>
          <w:sz w:val="24"/>
          <w:szCs w:val="24"/>
        </w:rPr>
        <w:t>６，できることをした女性と、それを受け取られた主</w:t>
      </w:r>
    </w:p>
    <w:p w14:paraId="13987E45" w14:textId="476AB044" w:rsidR="003042FD" w:rsidRDefault="00000000">
      <w:pPr>
        <w:ind w:firstLine="220"/>
      </w:pPr>
      <w:r>
        <w:t>8節で主イエスは、女性ができることをしたと語り、それがご自身の埋葬の準備になったと説明されます。彼女が主イエスの死をどこまで見通していたかは分かりません。それでも、主は彼女のしたことを受け止め、その意味を明らかにされました。私たちにも、まだうまく説明できなくても、何かを感じ取り、心を動かされて行動することがあります。</w:t>
      </w:r>
    </w:p>
    <w:p w14:paraId="5C30D76F" w14:textId="66877361" w:rsidR="003042FD" w:rsidRPr="008B37CD" w:rsidRDefault="00000000">
      <w:pPr>
        <w:ind w:firstLine="220"/>
        <w:rPr>
          <w:rFonts w:eastAsiaTheme="minorEastAsia" w:hint="eastAsia"/>
        </w:rPr>
      </w:pPr>
      <w:r>
        <w:t>香油は、やがて傷つけられ、殺され、葬られる主イエスの体に注がれています。マルコ16章では、女性たちが香料を用意して墓へ向かいますが、主の体は、この時すでにいたわられていたのです。香油の出来事を、死に向かう方を大切にする行為として読むと、その意味がいっそう伝わってきます。</w:t>
      </w:r>
    </w:p>
    <w:p w14:paraId="58C5AA45" w14:textId="0AB949B3" w:rsidR="003042FD" w:rsidRDefault="00000000">
      <w:pPr>
        <w:ind w:firstLine="220"/>
        <w:rPr>
          <w:rFonts w:eastAsiaTheme="minorEastAsia" w:hint="eastAsia"/>
        </w:rPr>
      </w:pPr>
      <w:r>
        <w:t>この場面から、病気の人を訪ねることや、死が近い人のそばにいることを思い起こします。たとえ回復につながらなくても、その人と過ごす時間には意味があります。大きなことができないときも、話に耳を傾け、その人が望むかたちで共にいることはできるかもしれません。</w:t>
      </w:r>
    </w:p>
    <w:p w14:paraId="7A8E6A98" w14:textId="77777777" w:rsidR="00C234DD" w:rsidRPr="00C234DD" w:rsidRDefault="00C234DD">
      <w:pPr>
        <w:ind w:firstLine="220"/>
        <w:rPr>
          <w:rFonts w:eastAsiaTheme="minorEastAsia" w:hint="eastAsia"/>
        </w:rPr>
      </w:pPr>
    </w:p>
    <w:p w14:paraId="3221F6F4" w14:textId="1D029182" w:rsidR="003042FD" w:rsidRDefault="008B37CD">
      <w:pPr>
        <w:pStyle w:val="1"/>
      </w:pPr>
      <w:r>
        <w:rPr>
          <w:rFonts w:hint="eastAsia"/>
        </w:rPr>
        <w:t>７，</w:t>
      </w:r>
      <w:r>
        <w:t>その人のしたことを忘れない</w:t>
      </w:r>
    </w:p>
    <w:p w14:paraId="5C0BB8F8" w14:textId="213FA075" w:rsidR="003042FD" w:rsidRPr="00F21639" w:rsidRDefault="00000000">
      <w:pPr>
        <w:ind w:firstLine="220"/>
        <w:rPr>
          <w:rFonts w:eastAsiaTheme="minorEastAsia" w:hint="eastAsia"/>
        </w:rPr>
      </w:pPr>
      <w:r>
        <w:t>9節では、福音が宣べ伝えられる所で、この女性のしたことも語り伝えられると約束されます。名前が残らなくても、その働きは福音と共に記憶されます。周囲からは責められた行為を、主イエスは良いものとして受け止め、教会が語り継ぐべきものとされました。</w:t>
      </w:r>
    </w:p>
    <w:p w14:paraId="48C3E320" w14:textId="0CBAB40B" w:rsidR="003042FD" w:rsidRDefault="00000000">
      <w:pPr>
        <w:ind w:firstLine="220"/>
        <w:rPr>
          <w:rFonts w:eastAsiaTheme="minorEastAsia" w:hint="eastAsia"/>
        </w:rPr>
      </w:pPr>
      <w:r>
        <w:t>私たちの教会にも、目立たないところで交わりを支えてきた人たちがいます。その働きを当たり前と思わず、感謝して受け取りたいものです。また、献身的な働きだけに目を向けるのでなく、その人自身の言葉や願いにも耳を傾けたいと思います。</w:t>
      </w:r>
    </w:p>
    <w:p w14:paraId="3A7768E2" w14:textId="77777777" w:rsidR="00C234DD" w:rsidRPr="00C234DD" w:rsidRDefault="00C234DD">
      <w:pPr>
        <w:ind w:firstLine="220"/>
        <w:rPr>
          <w:rFonts w:eastAsiaTheme="minorEastAsia" w:hint="eastAsia"/>
        </w:rPr>
      </w:pPr>
    </w:p>
    <w:p w14:paraId="1DED2515" w14:textId="3FF68BED" w:rsidR="003042FD" w:rsidRDefault="00CD2C9D">
      <w:pPr>
        <w:pStyle w:val="1"/>
      </w:pPr>
      <w:r>
        <w:rPr>
          <w:rFonts w:hint="eastAsia"/>
        </w:rPr>
        <w:t>８，</w:t>
      </w:r>
      <w:r>
        <w:t>前週の</w:t>
      </w:r>
      <w:r>
        <w:rPr>
          <w:rFonts w:hint="eastAsia"/>
        </w:rPr>
        <w:t>「</w:t>
      </w:r>
      <w:r>
        <w:t>やもめの献金</w:t>
      </w:r>
      <w:r>
        <w:rPr>
          <w:rFonts w:hint="eastAsia"/>
        </w:rPr>
        <w:t>」</w:t>
      </w:r>
      <w:r>
        <w:t>と読み合わせる</w:t>
      </w:r>
    </w:p>
    <w:p w14:paraId="2DB46408" w14:textId="5466B5F4" w:rsidR="003042FD" w:rsidRDefault="00000000">
      <w:pPr>
        <w:ind w:firstLine="220"/>
      </w:pPr>
      <w:r>
        <w:t>前週読んだマルコ12章には、貧しいやもめが生活のすべてを献げる場面がありました。今回の香油の場面にも、名前の記されていない女性が登場し、主イエスが人々とは違うまなざしを向けられます。ただし、香油の女性について、それが全財産だったとは書かれていません。</w:t>
      </w:r>
    </w:p>
    <w:p w14:paraId="7C6E52BB" w14:textId="70A05C95" w:rsidR="003042FD" w:rsidRPr="00CD2C9D" w:rsidRDefault="00000000">
      <w:pPr>
        <w:ind w:firstLine="220"/>
        <w:rPr>
          <w:rFonts w:eastAsiaTheme="minorEastAsia" w:hint="eastAsia"/>
        </w:rPr>
      </w:pPr>
      <w:r>
        <w:t>やもめの献金の直前には、やもめの家を食い物にする指導者への批判がありました。人の暮らしを奪うような宗教のあり方が問われています。一方、香油の場面では、主イエスは女性のしたことをはっきりと良いことだと言い、埋葬への備えとして受け取られます。</w:t>
      </w:r>
    </w:p>
    <w:p w14:paraId="2F68C93E" w14:textId="3C6E9E54" w:rsidR="003042FD" w:rsidRDefault="00000000">
      <w:pPr>
        <w:ind w:firstLine="220"/>
      </w:pPr>
      <w:r>
        <w:t>「できることをした」という言葉が、「限界まで頑張ろう」という掛け声に変わらないようにしたいと思います。主イエスは、女性への非難を止める中で、この言葉を語られました。惜しまず差し出す心を大切にしながら、断る自由や休む時間も大切にする。献げた人自身も支えられる交わりを育てたいと思います。</w:t>
      </w:r>
    </w:p>
    <w:p w14:paraId="70835A61" w14:textId="77777777" w:rsidR="00C234DD" w:rsidRDefault="00000000" w:rsidP="00C234DD">
      <w:pPr>
        <w:keepLines/>
        <w:spacing w:before="120"/>
        <w:rPr>
          <w:rFonts w:ascii="ＭＳ 明朝" w:eastAsia="ＭＳ 明朝" w:hAnsi="ＭＳ 明朝" w:cs="ＭＳ 明朝"/>
        </w:rPr>
      </w:pPr>
      <w:r>
        <w:rPr>
          <w:rFonts w:ascii="ＭＳ 明朝" w:eastAsia="ＭＳ 明朝" w:hAnsi="ＭＳ 明朝" w:cs="ＭＳ 明朝" w:hint="eastAsia"/>
        </w:rPr>
        <w:lastRenderedPageBreak/>
        <w:t>問い　「できることをした」という言葉は、励ましに聞こえるでしょうか。それとも、重荷に感じるでしょうか。それぞれの受け止め方を分かち合ってみましょう。</w:t>
      </w:r>
    </w:p>
    <w:p w14:paraId="00FCB052" w14:textId="77777777" w:rsidR="00C234DD" w:rsidRDefault="00C234DD" w:rsidP="00C234DD">
      <w:pPr>
        <w:keepLines/>
        <w:spacing w:before="120"/>
        <w:rPr>
          <w:rFonts w:ascii="ＭＳ 明朝" w:eastAsia="ＭＳ 明朝" w:hAnsi="ＭＳ 明朝" w:cs="ＭＳ 明朝"/>
        </w:rPr>
      </w:pPr>
    </w:p>
    <w:p w14:paraId="489BA149" w14:textId="0EBFD60D" w:rsidR="003042FD" w:rsidRPr="00C234DD" w:rsidRDefault="00CD2C9D" w:rsidP="00C234DD">
      <w:pPr>
        <w:keepLines/>
        <w:spacing w:before="120"/>
        <w:rPr>
          <w:rFonts w:ascii="ＭＳ ゴシック" w:eastAsia="ＭＳ ゴシック" w:hAnsi="ＭＳ ゴシック"/>
          <w:b/>
          <w:bCs/>
          <w:sz w:val="24"/>
          <w:szCs w:val="24"/>
        </w:rPr>
      </w:pPr>
      <w:r w:rsidRPr="00C234DD">
        <w:rPr>
          <w:rFonts w:ascii="ＭＳ ゴシック" w:eastAsia="ＭＳ ゴシック" w:hAnsi="ＭＳ ゴシック" w:cs="ＭＳ 明朝" w:hint="eastAsia"/>
          <w:b/>
          <w:bCs/>
          <w:sz w:val="24"/>
          <w:szCs w:val="24"/>
        </w:rPr>
        <w:t>９，恵みを受け、隣人に向かって手を開く</w:t>
      </w:r>
    </w:p>
    <w:p w14:paraId="15873B86" w14:textId="6DDDD581" w:rsidR="003042FD" w:rsidRPr="00C234DD" w:rsidRDefault="00000000">
      <w:pPr>
        <w:ind w:firstLine="220"/>
        <w:rPr>
          <w:rFonts w:eastAsiaTheme="minorEastAsia" w:hint="eastAsia"/>
        </w:rPr>
      </w:pPr>
      <w:r>
        <w:rPr>
          <w:rFonts w:ascii="ＭＳ 明朝" w:eastAsia="ＭＳ 明朝" w:hAnsi="ＭＳ 明朝" w:cs="ＭＳ 明朝" w:hint="eastAsia"/>
        </w:rPr>
        <w:t>申命記では、神が土地と祝福を与えてくださることが、分かち合いの土台になっています。手元にあるものを、すべて自分の力だけで得たと考えると、失うことが怖くなるかもしれません。神から与えられ、人にも支えられてきたことを思い起こすと、その恵みを誰かと分かち合う道も見えてきます。</w:t>
      </w:r>
    </w:p>
    <w:p w14:paraId="00033A88" w14:textId="245F88AF" w:rsidR="003042FD" w:rsidRDefault="00000000">
      <w:pPr>
        <w:ind w:firstLine="220"/>
      </w:pPr>
      <w:r>
        <w:t>マルコでは、香油を受け取られた主イエスが、この後、ご自身の体と血について弟子たちに語られます（14章22～24節）。主は、人々のために命を差し出す道を歩んでいかれます。私たちが何かを献げるより先に、私たちを生かす主の恵みがあるのです。「もっと献げなければ」と自分を追い立てる前に、すでにいただいているものを見つめたいと思います。</w:t>
      </w:r>
    </w:p>
    <w:p w14:paraId="16E92563" w14:textId="48913BBA" w:rsidR="003042FD" w:rsidRPr="00C234DD" w:rsidRDefault="00000000">
      <w:pPr>
        <w:ind w:firstLine="220"/>
        <w:rPr>
          <w:rFonts w:eastAsiaTheme="minorEastAsia" w:hint="eastAsia"/>
        </w:rPr>
      </w:pPr>
      <w:r>
        <w:t>手を開く姿からは、助けを受け取ることも思い浮かびます。「支える人」と「支えられる人」の立場は、いつも同じとは限りません。長く奉仕してきた人が、今は休みを必要とすることもあります。以前のように働けなくなっても、交わりの大切な一員であることは変わりません。差し出す手と、受け取る手。私たちには、その両方が必要です。</w:t>
      </w:r>
    </w:p>
    <w:p w14:paraId="094C005D" w14:textId="11006FB7" w:rsidR="003042FD" w:rsidRDefault="00000000">
      <w:pPr>
        <w:ind w:firstLine="220"/>
      </w:pPr>
      <w:r>
        <w:t>申命記が語る暮らしの支えも、マルコが伝える一人を大切にする行為も、今日の教会に問いかけています。助けが届く仕組みを整えながら、目の前の人の声を聞く。継続して担うべきことを忘れず、今しかできないことにも気を留める。教会の活動に必要な支出や困窮者への支援についても、誰の暮らしを支え、誰に負担がかかるのかを考えたいと思います。</w:t>
      </w:r>
    </w:p>
    <w:p w14:paraId="43B6B655" w14:textId="529CC6DA" w:rsidR="003042FD" w:rsidRPr="00C234DD" w:rsidRDefault="00C234DD">
      <w:pPr>
        <w:ind w:firstLine="220"/>
        <w:rPr>
          <w:rFonts w:eastAsiaTheme="minorEastAsia" w:hint="eastAsia"/>
        </w:rPr>
      </w:pPr>
      <w:r>
        <w:rPr>
          <w:rFonts w:ascii="ＭＳ 明朝" w:eastAsia="ＭＳ 明朝" w:hAnsi="ＭＳ 明朝" w:cs="ＭＳ 明朝" w:hint="eastAsia"/>
        </w:rPr>
        <w:t>交読する詩編112編にも、神を畏れる人の姿として、憐れみや貸し与えること、貧しい人への分かち合いが描かれています（4～5、9節）。不安がすべてなくなってからでなくても、誰かの支えを受けながら、私たちも隣人に向かって手を開くことができます。</w:t>
      </w:r>
    </w:p>
    <w:p w14:paraId="13E2EF73" w14:textId="4D5426F0" w:rsidR="003042FD" w:rsidRPr="00C234DD" w:rsidRDefault="00000000" w:rsidP="00C234DD">
      <w:pPr>
        <w:keepLines/>
        <w:spacing w:before="120"/>
        <w:rPr>
          <w:rFonts w:eastAsiaTheme="minorEastAsia" w:hint="eastAsia"/>
        </w:rPr>
      </w:pPr>
      <w:r>
        <w:t>問い　助けを求める人も、奉仕を休む人も、安心して共にいられる教会であるために、私たちにできることは何でしょうか。</w:t>
      </w:r>
    </w:p>
    <w:sectPr w:rsidR="003042FD" w:rsidRPr="00C234DD" w:rsidSect="00C234DD">
      <w:footerReference w:type="default" r:id="rId8"/>
      <w:pgSz w:w="11906" w:h="16838"/>
      <w:pgMar w:top="1247" w:right="1247" w:bottom="1247" w:left="1247" w:header="720"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E15A5" w14:textId="77777777" w:rsidR="001F4C20" w:rsidRDefault="001F4C20">
      <w:pPr>
        <w:spacing w:after="0" w:line="240" w:lineRule="auto"/>
      </w:pPr>
      <w:r>
        <w:separator/>
      </w:r>
    </w:p>
  </w:endnote>
  <w:endnote w:type="continuationSeparator" w:id="0">
    <w:p w14:paraId="422A7024" w14:textId="77777777" w:rsidR="001F4C20" w:rsidRDefault="001F4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Noto Sans CJK JP">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D3918" w14:textId="77777777" w:rsidR="003042FD" w:rsidRDefault="00000000">
    <w:pPr>
      <w:pStyle w:val="a7"/>
      <w:jc w:val="center"/>
    </w:pPr>
    <w:r>
      <w:fldChar w:fldCharType="begin"/>
    </w:r>
    <w:r>
      <w:instrText>PAGE</w:instrText>
    </w:r>
    <w:r>
      <w:fldChar w:fldCharType="separate"/>
    </w:r>
    <w:r w:rsidR="0024012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E41F0" w14:textId="77777777" w:rsidR="001F4C20" w:rsidRDefault="001F4C20">
      <w:pPr>
        <w:spacing w:after="0" w:line="240" w:lineRule="auto"/>
      </w:pPr>
      <w:r>
        <w:separator/>
      </w:r>
    </w:p>
  </w:footnote>
  <w:footnote w:type="continuationSeparator" w:id="0">
    <w:p w14:paraId="463E2B3C" w14:textId="77777777" w:rsidR="001F4C20" w:rsidRDefault="001F4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2081125344">
    <w:abstractNumId w:val="8"/>
  </w:num>
  <w:num w:numId="2" w16cid:durableId="96413474">
    <w:abstractNumId w:val="6"/>
  </w:num>
  <w:num w:numId="3" w16cid:durableId="701327310">
    <w:abstractNumId w:val="5"/>
  </w:num>
  <w:num w:numId="4" w16cid:durableId="1813672253">
    <w:abstractNumId w:val="4"/>
  </w:num>
  <w:num w:numId="5" w16cid:durableId="694620689">
    <w:abstractNumId w:val="7"/>
  </w:num>
  <w:num w:numId="6" w16cid:durableId="680939138">
    <w:abstractNumId w:val="3"/>
  </w:num>
  <w:num w:numId="7" w16cid:durableId="658311803">
    <w:abstractNumId w:val="2"/>
  </w:num>
  <w:num w:numId="8" w16cid:durableId="570194517">
    <w:abstractNumId w:val="1"/>
  </w:num>
  <w:num w:numId="9" w16cid:durableId="2060783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5A6F"/>
    <w:rsid w:val="0011225F"/>
    <w:rsid w:val="0015074B"/>
    <w:rsid w:val="001B6C40"/>
    <w:rsid w:val="001F4C20"/>
    <w:rsid w:val="0024012C"/>
    <w:rsid w:val="00263A51"/>
    <w:rsid w:val="0029639D"/>
    <w:rsid w:val="003042FD"/>
    <w:rsid w:val="00326F90"/>
    <w:rsid w:val="008460C6"/>
    <w:rsid w:val="008B37CD"/>
    <w:rsid w:val="00906B66"/>
    <w:rsid w:val="009C2E58"/>
    <w:rsid w:val="00A17186"/>
    <w:rsid w:val="00AA1D8D"/>
    <w:rsid w:val="00B47730"/>
    <w:rsid w:val="00C234DD"/>
    <w:rsid w:val="00CB0664"/>
    <w:rsid w:val="00CD2C9D"/>
    <w:rsid w:val="00F21639"/>
    <w:rsid w:val="00F454B9"/>
    <w:rsid w:val="00FC693F"/>
    <w:rsid w:val="00FF54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14D435ED"/>
  <w14:defaultImageDpi w14:val="300"/>
  <w15:docId w15:val="{7B216DF5-A17F-479E-86BD-00647A587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100" w:line="340" w:lineRule="exact"/>
    </w:pPr>
    <w:rPr>
      <w:rFonts w:ascii="Noto Sans CJK JP" w:eastAsia="Noto Sans CJK JP" w:hAnsi="Noto Sans CJK JP"/>
      <w:color w:val="000000"/>
      <w:lang w:val="ja-JP" w:eastAsia="ja-JP"/>
    </w:rPr>
  </w:style>
  <w:style w:type="paragraph" w:styleId="1">
    <w:name w:val="heading 1"/>
    <w:basedOn w:val="a1"/>
    <w:next w:val="a1"/>
    <w:link w:val="10"/>
    <w:uiPriority w:val="9"/>
    <w:qFormat/>
    <w:rsid w:val="00FC693F"/>
    <w:pPr>
      <w:keepNext/>
      <w:keepLines/>
      <w:spacing w:before="160" w:line="400" w:lineRule="exact"/>
      <w:outlineLvl w:val="0"/>
    </w:pPr>
    <w:rPr>
      <w:rFonts w:asciiTheme="majorHAnsi" w:eastAsiaTheme="majorEastAsia" w:hAnsiTheme="majorHAnsi" w:cstheme="majorBidi"/>
      <w:b/>
      <w:bCs/>
      <w:sz w:val="24"/>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keepNext/>
      <w:spacing w:after="140" w:line="400" w:lineRule="exact"/>
      <w:contextualSpacing/>
    </w:pPr>
    <w:rPr>
      <w:rFonts w:asciiTheme="majorHAnsi" w:eastAsiaTheme="majorEastAsia" w:hAnsiTheme="majorHAnsi" w:cstheme="majorBidi"/>
      <w:b/>
      <w:spacing w:val="5"/>
      <w:kern w:val="28"/>
      <w:sz w:val="3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664</Words>
  <Characters>3790</Characters>
  <Application>Microsoft Office Word</Application>
  <DocSecurity>0</DocSecurity>
  <Lines>31</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手を開いて生きる――2026年9月9日 水曜集会配布資料</vt:lpstr>
      <vt:lpstr/>
    </vt:vector>
  </TitlesOfParts>
  <Manager/>
  <Company/>
  <LinksUpToDate>false</LinksUpToDate>
  <CharactersWithSpaces>4446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手を開いて生きる――2026年9月9日 水曜集会配布資料</dc:title>
  <dc:subject/>
  <dc:creator>makoto tokuda</dc:creator>
  <cp:keywords/>
  <dc:description>generated by python-docx</dc:description>
  <cp:lastModifiedBy>makoto tokuda</cp:lastModifiedBy>
  <cp:revision>2</cp:revision>
  <dcterms:created xsi:type="dcterms:W3CDTF">2026-09-08T14:14:00Z</dcterms:created>
  <dcterms:modified xsi:type="dcterms:W3CDTF">2026-09-08T14:14:00Z</dcterms:modified>
  <cp:category/>
</cp:coreProperties>
</file>